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DC" w:rsidRPr="002B1BDC" w:rsidRDefault="002B1BDC" w:rsidP="002B1BDC">
      <w:pPr>
        <w:spacing w:after="161" w:line="240" w:lineRule="auto"/>
        <w:outlineLvl w:val="0"/>
        <w:rPr>
          <w:rFonts w:ascii="Oswald" w:eastAsia="Times New Roman" w:hAnsi="Oswald" w:cs="Arial"/>
          <w:b/>
          <w:bCs/>
          <w:color w:val="0A0A0A"/>
          <w:kern w:val="36"/>
          <w:sz w:val="57"/>
          <w:szCs w:val="57"/>
        </w:rPr>
      </w:pPr>
      <w:r w:rsidRPr="002B1BDC">
        <w:rPr>
          <w:rFonts w:ascii="Oswald" w:eastAsia="Times New Roman" w:hAnsi="Oswald" w:cs="Arial"/>
          <w:b/>
          <w:bCs/>
          <w:color w:val="0A0A0A"/>
          <w:kern w:val="36"/>
          <w:sz w:val="57"/>
          <w:szCs w:val="57"/>
        </w:rPr>
        <w:t>Teenage Binge Drinking Can Affect Brain Function in Future Offspring</w:t>
      </w:r>
    </w:p>
    <w:p w:rsidR="002B1BDC" w:rsidRPr="002B1BDC" w:rsidRDefault="002B1BDC" w:rsidP="002B1BDC">
      <w:pPr>
        <w:spacing w:line="240" w:lineRule="auto"/>
        <w:rPr>
          <w:rFonts w:ascii="Oswald" w:eastAsia="Times New Roman" w:hAnsi="Oswald" w:cs="Arial"/>
          <w:b/>
          <w:bCs/>
          <w:caps/>
          <w:color w:val="777777"/>
          <w:spacing w:val="27"/>
          <w:sz w:val="14"/>
          <w:szCs w:val="14"/>
        </w:rPr>
      </w:pPr>
      <w:hyperlink r:id="rId4" w:history="1">
        <w:r w:rsidRPr="002B1BDC">
          <w:rPr>
            <w:rFonts w:ascii="Oswald" w:eastAsia="Times New Roman" w:hAnsi="Oswald" w:cs="Arial"/>
            <w:b/>
            <w:bCs/>
            <w:caps/>
            <w:color w:val="777777"/>
            <w:spacing w:val="27"/>
            <w:sz w:val="14"/>
            <w:szCs w:val="14"/>
          </w:rPr>
          <w:t>Neuroscience News</w:t>
        </w:r>
      </w:hyperlink>
      <w:r w:rsidRPr="002B1BDC">
        <w:rPr>
          <w:rFonts w:ascii="Oswald" w:eastAsia="Times New Roman" w:hAnsi="Oswald" w:cs="Arial"/>
          <w:b/>
          <w:bCs/>
          <w:caps/>
          <w:color w:val="777777"/>
          <w:spacing w:val="27"/>
          <w:sz w:val="14"/>
          <w:szCs w:val="14"/>
        </w:rPr>
        <w:t>November 14, 2016</w:t>
      </w:r>
    </w:p>
    <w:p w:rsidR="002B1BDC" w:rsidRPr="002B1BDC" w:rsidRDefault="002B1BDC" w:rsidP="002B1BDC">
      <w:pPr>
        <w:pStyle w:val="NormalWeb"/>
        <w:rPr>
          <w:b/>
          <w:color w:val="0A0A0A"/>
        </w:rPr>
      </w:pPr>
      <w:r w:rsidRPr="002B1BDC">
        <w:rPr>
          <w:rStyle w:val="Emphasis"/>
          <w:b/>
          <w:color w:val="0A0A0A"/>
        </w:rPr>
        <w:t xml:space="preserve">Summary: Teenage binge drinking isn’t just dangerous for teenage brain </w:t>
      </w:r>
      <w:proofErr w:type="gramStart"/>
      <w:r w:rsidRPr="002B1BDC">
        <w:rPr>
          <w:rStyle w:val="Emphasis"/>
          <w:b/>
          <w:color w:val="0A0A0A"/>
        </w:rPr>
        <w:t>development,</w:t>
      </w:r>
      <w:proofErr w:type="gramEnd"/>
      <w:r w:rsidRPr="002B1BDC">
        <w:rPr>
          <w:rStyle w:val="Emphasis"/>
          <w:b/>
          <w:color w:val="0A0A0A"/>
        </w:rPr>
        <w:t xml:space="preserve"> it may also affect the impact of their future children, researchers report.</w:t>
      </w:r>
    </w:p>
    <w:p w:rsidR="002B1BDC" w:rsidRPr="002B1BDC" w:rsidRDefault="002B1BDC" w:rsidP="002B1BDC">
      <w:pPr>
        <w:pStyle w:val="NormalWeb"/>
        <w:rPr>
          <w:b/>
          <w:i/>
          <w:iCs/>
          <w:color w:val="0A0A0A"/>
        </w:rPr>
      </w:pPr>
      <w:r w:rsidRPr="002B1BDC">
        <w:rPr>
          <w:b/>
          <w:i/>
          <w:iCs/>
          <w:color w:val="0A0A0A"/>
        </w:rPr>
        <w:t>Source: Loyola University Health System.</w:t>
      </w:r>
    </w:p>
    <w:p w:rsidR="002B1BDC" w:rsidRPr="002B1BDC" w:rsidRDefault="002B1BDC" w:rsidP="002B1BDC">
      <w:pPr>
        <w:pStyle w:val="NormalWeb"/>
        <w:rPr>
          <w:b/>
          <w:color w:val="0A0A0A"/>
        </w:rPr>
      </w:pPr>
      <w:r w:rsidRPr="002B1BDC">
        <w:rPr>
          <w:rStyle w:val="Strong"/>
          <w:color w:val="0A0A0A"/>
        </w:rPr>
        <w:t xml:space="preserve">Repeated binge drinking during adolescence can affect brain functions in future generations, potentially putting offspring at risk for such conditions as depression, anxiety, and metabolic disorders, a Loyola University Chicago </w:t>
      </w:r>
      <w:proofErr w:type="spellStart"/>
      <w:r w:rsidRPr="002B1BDC">
        <w:rPr>
          <w:rStyle w:val="Strong"/>
          <w:color w:val="0A0A0A"/>
        </w:rPr>
        <w:t>Stritch</w:t>
      </w:r>
      <w:proofErr w:type="spellEnd"/>
      <w:r w:rsidRPr="002B1BDC">
        <w:rPr>
          <w:rStyle w:val="Strong"/>
          <w:color w:val="0A0A0A"/>
        </w:rPr>
        <w:t xml:space="preserve"> School of Medicine study has found.</w:t>
      </w:r>
    </w:p>
    <w:p w:rsidR="002B1BDC" w:rsidRPr="002B1BDC" w:rsidRDefault="002B1BDC" w:rsidP="002B1BDC">
      <w:pPr>
        <w:pStyle w:val="NormalWeb"/>
        <w:rPr>
          <w:b/>
          <w:color w:val="0A0A0A"/>
        </w:rPr>
      </w:pPr>
      <w:r w:rsidRPr="002B1BDC">
        <w:rPr>
          <w:b/>
          <w:color w:val="0A0A0A"/>
        </w:rPr>
        <w:t xml:space="preserve">“Adolescent binge drinking not only is dangerous to the brain development of teenagers, but also may impact the brains of their children,” said senior author Toni R. Pak, PhD, an associate professor in the Department of Cell and Molecular Physiology of Loyola University Chicago </w:t>
      </w:r>
      <w:proofErr w:type="spellStart"/>
      <w:r w:rsidRPr="002B1BDC">
        <w:rPr>
          <w:b/>
          <w:color w:val="0A0A0A"/>
        </w:rPr>
        <w:t>Stritch</w:t>
      </w:r>
      <w:proofErr w:type="spellEnd"/>
      <w:r w:rsidRPr="002B1BDC">
        <w:rPr>
          <w:b/>
          <w:color w:val="0A0A0A"/>
        </w:rPr>
        <w:t xml:space="preserve"> School of Medicine.</w:t>
      </w:r>
    </w:p>
    <w:p w:rsidR="002B1BDC" w:rsidRPr="002B1BDC" w:rsidRDefault="002B1BDC" w:rsidP="002B1BDC">
      <w:pPr>
        <w:pStyle w:val="NormalWeb"/>
        <w:rPr>
          <w:b/>
          <w:color w:val="0A0A0A"/>
        </w:rPr>
      </w:pPr>
      <w:r w:rsidRPr="002B1BDC">
        <w:rPr>
          <w:b/>
          <w:color w:val="0A0A0A"/>
        </w:rPr>
        <w:t xml:space="preserve">The study by Dr. Pak, first author Anna Dorothea </w:t>
      </w:r>
      <w:proofErr w:type="spellStart"/>
      <w:r w:rsidRPr="002B1BDC">
        <w:rPr>
          <w:b/>
          <w:color w:val="0A0A0A"/>
        </w:rPr>
        <w:t>Asimes</w:t>
      </w:r>
      <w:proofErr w:type="spellEnd"/>
      <w:r w:rsidRPr="002B1BDC">
        <w:rPr>
          <w:b/>
          <w:color w:val="0A0A0A"/>
        </w:rPr>
        <w:t>, a PhD student in Dr. Pak’s lab, and colleagues was presented Nov. 14, 2016 at Neuroscience 2016, the annual meeting of the Society for Neuroscience.</w:t>
      </w:r>
    </w:p>
    <w:p w:rsidR="002B1BDC" w:rsidRPr="002B1BDC" w:rsidRDefault="002B1BDC" w:rsidP="002B1BDC">
      <w:pPr>
        <w:pStyle w:val="NormalWeb"/>
        <w:rPr>
          <w:b/>
          <w:color w:val="0A0A0A"/>
        </w:rPr>
      </w:pPr>
      <w:r w:rsidRPr="002B1BDC">
        <w:rPr>
          <w:b/>
          <w:color w:val="0A0A0A"/>
        </w:rPr>
        <w:t>The study, which was based on an animal model, found that adolescent binge drinking altered the on-off switches of multiple genes in the brains of offspring. When genes are turned on, they instruct cells to make proteins, which ultimately control physical and behavioral traits. The study found that in offspring, genes that normally are turned on were turned off, and vice versa.</w:t>
      </w:r>
    </w:p>
    <w:p w:rsidR="002B1BDC" w:rsidRPr="002B1BDC" w:rsidRDefault="002B1BDC" w:rsidP="002B1BDC">
      <w:pPr>
        <w:pStyle w:val="NormalWeb"/>
        <w:rPr>
          <w:b/>
          <w:color w:val="0A0A0A"/>
        </w:rPr>
      </w:pPr>
      <w:r w:rsidRPr="002B1BDC">
        <w:rPr>
          <w:b/>
          <w:color w:val="0A0A0A"/>
        </w:rPr>
        <w:t>Teenage binge drinking is a major health concern in the United States, with 21 percent of teenagers reporting they have done it during the past 30 days. Among drinkers under age 21, more than 90 percent of the alcohol is consumed during binge drinking episodes. Binge drinking is defined as raising the blood alcohol concentration to 0.08 percent, the legal driving limit, within two hours (generally about five drinks for a male and four drinks for a female).</w:t>
      </w:r>
    </w:p>
    <w:p w:rsidR="002B1BDC" w:rsidRPr="002B1BDC" w:rsidRDefault="002B1BDC" w:rsidP="002B1BDC">
      <w:pPr>
        <w:pStyle w:val="NormalWeb"/>
        <w:rPr>
          <w:b/>
          <w:color w:val="0A0A0A"/>
        </w:rPr>
      </w:pPr>
      <w:r w:rsidRPr="002B1BDC">
        <w:rPr>
          <w:b/>
          <w:color w:val="0A0A0A"/>
        </w:rPr>
        <w:t>In the study, one group of adolescent male and female rats was exposed to alcohol in amounts comparable to six binge drinking episodes. The rats mated after becoming sober and the females remained sober during their pregnancies. (Thus, any effects on offspring could not be attributed to fetal alcohol syndrome.) The alcohol-exposed rats were compared to a control group of rats that were not exposed to alcohol.</w:t>
      </w:r>
    </w:p>
    <w:p w:rsidR="002B1BDC" w:rsidRPr="002B1BDC" w:rsidRDefault="002B1BDC" w:rsidP="002B1BDC">
      <w:pPr>
        <w:pStyle w:val="NormalWeb"/>
        <w:rPr>
          <w:b/>
          <w:color w:val="0A0A0A"/>
        </w:rPr>
      </w:pPr>
      <w:r w:rsidRPr="002B1BDC">
        <w:rPr>
          <w:b/>
          <w:color w:val="0A0A0A"/>
        </w:rPr>
        <w:lastRenderedPageBreak/>
        <w:t>In the offspring of alcohol-exposed rats, researchers examined genes in the hypothalamus, a region of the brain involved in many functions, including reproduction, response to stress, sleep cycles and food intake. Researchers looked for molecular changes to DNA that would reverse the on-off switches in individual genes. They found 159 such changes in the offspring of binge-drinking mothers, 93 gene changes in the offspring of binge-drinking fathers and 244 gene changes in the offspring of mothers and fathers who both were exposed to binge drinking.</w:t>
      </w:r>
    </w:p>
    <w:p w:rsidR="002B1BDC" w:rsidRPr="002B1BDC" w:rsidRDefault="002B1BDC" w:rsidP="002B1BDC">
      <w:pPr>
        <w:pStyle w:val="NormalWeb"/>
        <w:rPr>
          <w:b/>
          <w:color w:val="0A0A0A"/>
        </w:rPr>
      </w:pPr>
      <w:r w:rsidRPr="002B1BDC">
        <w:rPr>
          <w:b/>
          <w:color w:val="0A0A0A"/>
        </w:rPr>
        <w:t xml:space="preserve">The study is the first to show a </w:t>
      </w:r>
      <w:hyperlink r:id="rId5" w:tgtFrame="_blank" w:history="1">
        <w:r w:rsidRPr="002B1BDC">
          <w:rPr>
            <w:rStyle w:val="Hyperlink"/>
            <w:b/>
          </w:rPr>
          <w:t>molecular pathway</w:t>
        </w:r>
      </w:hyperlink>
      <w:r w:rsidRPr="002B1BDC">
        <w:rPr>
          <w:b/>
          <w:color w:val="0A0A0A"/>
        </w:rPr>
        <w:t xml:space="preserve"> that teenage binge drinking by either parent can cause changes in the neurological health of subsequent generations.</w:t>
      </w:r>
    </w:p>
    <w:p w:rsidR="002B1BDC" w:rsidRPr="002B1BDC" w:rsidRDefault="002B1BDC" w:rsidP="002B1BDC">
      <w:pPr>
        <w:pStyle w:val="wp-caption-text"/>
        <w:rPr>
          <w:b/>
          <w:color w:val="0A0A0A"/>
        </w:rPr>
      </w:pPr>
      <w:r w:rsidRPr="002B1BDC">
        <w:rPr>
          <w:b/>
          <w:color w:val="0A0A0A"/>
        </w:rPr>
        <w:t>Teenage binge drinking is a major health concern in the United States, with 21 percent of teenagers reporting they have done it during the past 30 days. Among drinkers under age 21, more than 90 percent of the alcohol is consumed during binge drinking episodes. Binge drinking is defined as raising the blood alcohol concentration to 0.08 percent, the legal driving limit, within two hours (generally about five drinks for a male and four drinks for a female).NeuroscienceNews.com image is for illustrative purposes only.</w:t>
      </w:r>
    </w:p>
    <w:p w:rsidR="002B1BDC" w:rsidRPr="002B1BDC" w:rsidRDefault="002B1BDC" w:rsidP="002B1BDC">
      <w:pPr>
        <w:pStyle w:val="NormalWeb"/>
        <w:rPr>
          <w:b/>
          <w:color w:val="0A0A0A"/>
        </w:rPr>
      </w:pPr>
      <w:r w:rsidRPr="002B1BDC">
        <w:rPr>
          <w:b/>
          <w:color w:val="0A0A0A"/>
        </w:rPr>
        <w:t>While findings from an animal model do not necessarily translate to humans, there are significant similarities between the study’s animal model and humans, including their metabolism of alcohol, the function of the hypothalamus, and the pattern and amount of binge drinking, Pak said.</w:t>
      </w:r>
    </w:p>
    <w:p w:rsidR="002B1BDC" w:rsidRPr="002B1BDC" w:rsidRDefault="002B1BDC" w:rsidP="002B1BDC">
      <w:pPr>
        <w:pStyle w:val="NormalWeb"/>
        <w:rPr>
          <w:b/>
          <w:color w:val="0A0A0A"/>
        </w:rPr>
      </w:pPr>
      <w:r w:rsidRPr="002B1BDC">
        <w:rPr>
          <w:b/>
          <w:color w:val="0A0A0A"/>
        </w:rPr>
        <w:t xml:space="preserve">The study was supported by a grant from the National Institute on Alcohol Abuse and Alcoholism. It is titled “Binge alcohol consumption during puberty causes altered DNA </w:t>
      </w:r>
      <w:proofErr w:type="spellStart"/>
      <w:r w:rsidRPr="002B1BDC">
        <w:rPr>
          <w:b/>
          <w:color w:val="0A0A0A"/>
        </w:rPr>
        <w:t>methylation</w:t>
      </w:r>
      <w:proofErr w:type="spellEnd"/>
      <w:r w:rsidRPr="002B1BDC">
        <w:rPr>
          <w:b/>
          <w:color w:val="0A0A0A"/>
        </w:rPr>
        <w:t xml:space="preserve"> in the brain of alcohol-naive offspring.”</w:t>
      </w:r>
    </w:p>
    <w:p w:rsidR="000F3B0E" w:rsidRPr="002B1BDC" w:rsidRDefault="000F3B0E">
      <w:pPr>
        <w:rPr>
          <w:b/>
        </w:rPr>
      </w:pPr>
    </w:p>
    <w:sectPr w:rsidR="000F3B0E" w:rsidRPr="002B1BDC" w:rsidSect="000F3B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B1BDC"/>
    <w:rsid w:val="000F3B0E"/>
    <w:rsid w:val="002B1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0E"/>
  </w:style>
  <w:style w:type="paragraph" w:styleId="Heading1">
    <w:name w:val="heading 1"/>
    <w:basedOn w:val="Normal"/>
    <w:link w:val="Heading1Char"/>
    <w:uiPriority w:val="9"/>
    <w:qFormat/>
    <w:rsid w:val="002B1BDC"/>
    <w:pPr>
      <w:spacing w:before="161" w:after="161" w:line="240" w:lineRule="auto"/>
      <w:outlineLvl w:val="0"/>
    </w:pPr>
    <w:rPr>
      <w:rFonts w:ascii="Oswald" w:eastAsia="Times New Roman" w:hAnsi="Oswald" w:cs="Arial"/>
      <w:b/>
      <w:bCs/>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BDC"/>
    <w:rPr>
      <w:rFonts w:ascii="Oswald" w:eastAsia="Times New Roman" w:hAnsi="Oswald" w:cs="Arial"/>
      <w:b/>
      <w:bCs/>
      <w:kern w:val="36"/>
      <w:sz w:val="72"/>
      <w:szCs w:val="72"/>
    </w:rPr>
  </w:style>
  <w:style w:type="character" w:styleId="Emphasis">
    <w:name w:val="Emphasis"/>
    <w:basedOn w:val="DefaultParagraphFont"/>
    <w:uiPriority w:val="20"/>
    <w:qFormat/>
    <w:rsid w:val="002B1BDC"/>
    <w:rPr>
      <w:i/>
      <w:iCs/>
    </w:rPr>
  </w:style>
  <w:style w:type="character" w:styleId="Strong">
    <w:name w:val="Strong"/>
    <w:basedOn w:val="DefaultParagraphFont"/>
    <w:uiPriority w:val="22"/>
    <w:qFormat/>
    <w:rsid w:val="002B1BDC"/>
    <w:rPr>
      <w:b/>
      <w:bCs/>
    </w:rPr>
  </w:style>
  <w:style w:type="paragraph" w:styleId="NormalWeb">
    <w:name w:val="Normal (Web)"/>
    <w:basedOn w:val="Normal"/>
    <w:uiPriority w:val="99"/>
    <w:semiHidden/>
    <w:unhideWhenUsed/>
    <w:rsid w:val="002B1B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1BDC"/>
    <w:rPr>
      <w:strike w:val="0"/>
      <w:dstrike w:val="0"/>
      <w:color w:val="444444"/>
      <w:u w:val="none"/>
      <w:effect w:val="none"/>
      <w:shd w:val="clear" w:color="auto" w:fill="auto"/>
    </w:rPr>
  </w:style>
  <w:style w:type="paragraph" w:customStyle="1" w:styleId="wp-caption-text">
    <w:name w:val="wp-caption-text"/>
    <w:basedOn w:val="Normal"/>
    <w:rsid w:val="002B1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47603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812">
          <w:marLeft w:val="0"/>
          <w:marRight w:val="0"/>
          <w:marTop w:val="0"/>
          <w:marBottom w:val="0"/>
          <w:divBdr>
            <w:top w:val="none" w:sz="0" w:space="0" w:color="auto"/>
            <w:left w:val="none" w:sz="0" w:space="0" w:color="auto"/>
            <w:bottom w:val="none" w:sz="0" w:space="0" w:color="auto"/>
            <w:right w:val="none" w:sz="0" w:space="0" w:color="auto"/>
          </w:divBdr>
          <w:divsChild>
            <w:div w:id="256981873">
              <w:marLeft w:val="0"/>
              <w:marRight w:val="0"/>
              <w:marTop w:val="0"/>
              <w:marBottom w:val="0"/>
              <w:divBdr>
                <w:top w:val="none" w:sz="0" w:space="0" w:color="auto"/>
                <w:left w:val="none" w:sz="0" w:space="0" w:color="auto"/>
                <w:bottom w:val="none" w:sz="0" w:space="0" w:color="auto"/>
                <w:right w:val="none" w:sz="0" w:space="0" w:color="auto"/>
              </w:divBdr>
              <w:divsChild>
                <w:div w:id="256839351">
                  <w:marLeft w:val="0"/>
                  <w:marRight w:val="0"/>
                  <w:marTop w:val="0"/>
                  <w:marBottom w:val="0"/>
                  <w:divBdr>
                    <w:top w:val="none" w:sz="0" w:space="0" w:color="auto"/>
                    <w:left w:val="none" w:sz="0" w:space="0" w:color="auto"/>
                    <w:bottom w:val="none" w:sz="0" w:space="0" w:color="auto"/>
                    <w:right w:val="none" w:sz="0" w:space="0" w:color="auto"/>
                  </w:divBdr>
                  <w:divsChild>
                    <w:div w:id="1296832294">
                      <w:marLeft w:val="0"/>
                      <w:marRight w:val="0"/>
                      <w:marTop w:val="0"/>
                      <w:marBottom w:val="0"/>
                      <w:divBdr>
                        <w:top w:val="none" w:sz="0" w:space="0" w:color="auto"/>
                        <w:left w:val="none" w:sz="0" w:space="0" w:color="auto"/>
                        <w:bottom w:val="none" w:sz="0" w:space="0" w:color="auto"/>
                        <w:right w:val="none" w:sz="0" w:space="0" w:color="auto"/>
                      </w:divBdr>
                      <w:divsChild>
                        <w:div w:id="810632102">
                          <w:marLeft w:val="0"/>
                          <w:marRight w:val="0"/>
                          <w:marTop w:val="0"/>
                          <w:marBottom w:val="0"/>
                          <w:divBdr>
                            <w:top w:val="none" w:sz="0" w:space="0" w:color="auto"/>
                            <w:left w:val="none" w:sz="0" w:space="0" w:color="auto"/>
                            <w:bottom w:val="none" w:sz="0" w:space="0" w:color="auto"/>
                            <w:right w:val="none" w:sz="0" w:space="0" w:color="auto"/>
                          </w:divBdr>
                          <w:divsChild>
                            <w:div w:id="1189564830">
                              <w:marLeft w:val="0"/>
                              <w:marRight w:val="0"/>
                              <w:marTop w:val="408"/>
                              <w:marBottom w:val="0"/>
                              <w:divBdr>
                                <w:top w:val="none" w:sz="0" w:space="0" w:color="auto"/>
                                <w:left w:val="none" w:sz="0" w:space="0" w:color="auto"/>
                                <w:bottom w:val="none" w:sz="0" w:space="0" w:color="auto"/>
                                <w:right w:val="none" w:sz="0" w:space="0" w:color="auto"/>
                              </w:divBdr>
                              <w:divsChild>
                                <w:div w:id="2067798653">
                                  <w:marLeft w:val="0"/>
                                  <w:marRight w:val="0"/>
                                  <w:marTop w:val="0"/>
                                  <w:marBottom w:val="0"/>
                                  <w:divBdr>
                                    <w:top w:val="none" w:sz="0" w:space="0" w:color="auto"/>
                                    <w:left w:val="none" w:sz="0" w:space="0" w:color="auto"/>
                                    <w:bottom w:val="none" w:sz="0" w:space="0" w:color="auto"/>
                                    <w:right w:val="none" w:sz="0" w:space="0" w:color="auto"/>
                                  </w:divBdr>
                                  <w:divsChild>
                                    <w:div w:id="16776128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359070">
      <w:bodyDiv w:val="1"/>
      <w:marLeft w:val="0"/>
      <w:marRight w:val="0"/>
      <w:marTop w:val="0"/>
      <w:marBottom w:val="0"/>
      <w:divBdr>
        <w:top w:val="none" w:sz="0" w:space="0" w:color="auto"/>
        <w:left w:val="none" w:sz="0" w:space="0" w:color="auto"/>
        <w:bottom w:val="none" w:sz="0" w:space="0" w:color="auto"/>
        <w:right w:val="none" w:sz="0" w:space="0" w:color="auto"/>
      </w:divBdr>
      <w:divsChild>
        <w:div w:id="1715957772">
          <w:marLeft w:val="0"/>
          <w:marRight w:val="0"/>
          <w:marTop w:val="0"/>
          <w:marBottom w:val="0"/>
          <w:divBdr>
            <w:top w:val="none" w:sz="0" w:space="0" w:color="auto"/>
            <w:left w:val="none" w:sz="0" w:space="0" w:color="auto"/>
            <w:bottom w:val="none" w:sz="0" w:space="0" w:color="auto"/>
            <w:right w:val="none" w:sz="0" w:space="0" w:color="auto"/>
          </w:divBdr>
          <w:divsChild>
            <w:div w:id="1657688893">
              <w:marLeft w:val="0"/>
              <w:marRight w:val="0"/>
              <w:marTop w:val="0"/>
              <w:marBottom w:val="0"/>
              <w:divBdr>
                <w:top w:val="none" w:sz="0" w:space="0" w:color="auto"/>
                <w:left w:val="none" w:sz="0" w:space="0" w:color="auto"/>
                <w:bottom w:val="none" w:sz="0" w:space="0" w:color="auto"/>
                <w:right w:val="none" w:sz="0" w:space="0" w:color="auto"/>
              </w:divBdr>
              <w:divsChild>
                <w:div w:id="630133313">
                  <w:marLeft w:val="0"/>
                  <w:marRight w:val="0"/>
                  <w:marTop w:val="0"/>
                  <w:marBottom w:val="0"/>
                  <w:divBdr>
                    <w:top w:val="none" w:sz="0" w:space="0" w:color="auto"/>
                    <w:left w:val="none" w:sz="0" w:space="0" w:color="auto"/>
                    <w:bottom w:val="none" w:sz="0" w:space="0" w:color="auto"/>
                    <w:right w:val="none" w:sz="0" w:space="0" w:color="auto"/>
                  </w:divBdr>
                  <w:divsChild>
                    <w:div w:id="217859591">
                      <w:marLeft w:val="0"/>
                      <w:marRight w:val="0"/>
                      <w:marTop w:val="0"/>
                      <w:marBottom w:val="0"/>
                      <w:divBdr>
                        <w:top w:val="none" w:sz="0" w:space="0" w:color="auto"/>
                        <w:left w:val="none" w:sz="0" w:space="0" w:color="auto"/>
                        <w:bottom w:val="none" w:sz="0" w:space="0" w:color="auto"/>
                        <w:right w:val="none" w:sz="0" w:space="0" w:color="auto"/>
                      </w:divBdr>
                      <w:divsChild>
                        <w:div w:id="1541699119">
                          <w:marLeft w:val="0"/>
                          <w:marRight w:val="0"/>
                          <w:marTop w:val="0"/>
                          <w:marBottom w:val="0"/>
                          <w:divBdr>
                            <w:top w:val="none" w:sz="0" w:space="0" w:color="auto"/>
                            <w:left w:val="none" w:sz="0" w:space="0" w:color="auto"/>
                            <w:bottom w:val="none" w:sz="0" w:space="0" w:color="auto"/>
                            <w:right w:val="none" w:sz="0" w:space="0" w:color="auto"/>
                          </w:divBdr>
                          <w:divsChild>
                            <w:div w:id="1674379390">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04058">
      <w:bodyDiv w:val="1"/>
      <w:marLeft w:val="0"/>
      <w:marRight w:val="0"/>
      <w:marTop w:val="0"/>
      <w:marBottom w:val="0"/>
      <w:divBdr>
        <w:top w:val="none" w:sz="0" w:space="0" w:color="auto"/>
        <w:left w:val="none" w:sz="0" w:space="0" w:color="auto"/>
        <w:bottom w:val="none" w:sz="0" w:space="0" w:color="auto"/>
        <w:right w:val="none" w:sz="0" w:space="0" w:color="auto"/>
      </w:divBdr>
      <w:divsChild>
        <w:div w:id="1948076546">
          <w:marLeft w:val="0"/>
          <w:marRight w:val="0"/>
          <w:marTop w:val="0"/>
          <w:marBottom w:val="0"/>
          <w:divBdr>
            <w:top w:val="none" w:sz="0" w:space="0" w:color="auto"/>
            <w:left w:val="none" w:sz="0" w:space="0" w:color="auto"/>
            <w:bottom w:val="none" w:sz="0" w:space="0" w:color="auto"/>
            <w:right w:val="none" w:sz="0" w:space="0" w:color="auto"/>
          </w:divBdr>
          <w:divsChild>
            <w:div w:id="311494262">
              <w:marLeft w:val="0"/>
              <w:marRight w:val="0"/>
              <w:marTop w:val="0"/>
              <w:marBottom w:val="0"/>
              <w:divBdr>
                <w:top w:val="none" w:sz="0" w:space="0" w:color="auto"/>
                <w:left w:val="none" w:sz="0" w:space="0" w:color="auto"/>
                <w:bottom w:val="none" w:sz="0" w:space="0" w:color="auto"/>
                <w:right w:val="none" w:sz="0" w:space="0" w:color="auto"/>
              </w:divBdr>
              <w:divsChild>
                <w:div w:id="542251667">
                  <w:marLeft w:val="0"/>
                  <w:marRight w:val="0"/>
                  <w:marTop w:val="0"/>
                  <w:marBottom w:val="0"/>
                  <w:divBdr>
                    <w:top w:val="none" w:sz="0" w:space="0" w:color="auto"/>
                    <w:left w:val="none" w:sz="0" w:space="0" w:color="auto"/>
                    <w:bottom w:val="none" w:sz="0" w:space="0" w:color="auto"/>
                    <w:right w:val="none" w:sz="0" w:space="0" w:color="auto"/>
                  </w:divBdr>
                  <w:divsChild>
                    <w:div w:id="86662385">
                      <w:marLeft w:val="0"/>
                      <w:marRight w:val="0"/>
                      <w:marTop w:val="0"/>
                      <w:marBottom w:val="0"/>
                      <w:divBdr>
                        <w:top w:val="none" w:sz="0" w:space="0" w:color="auto"/>
                        <w:left w:val="none" w:sz="0" w:space="0" w:color="auto"/>
                        <w:bottom w:val="none" w:sz="0" w:space="0" w:color="auto"/>
                        <w:right w:val="none" w:sz="0" w:space="0" w:color="auto"/>
                      </w:divBdr>
                      <w:divsChild>
                        <w:div w:id="1376350042">
                          <w:marLeft w:val="0"/>
                          <w:marRight w:val="0"/>
                          <w:marTop w:val="0"/>
                          <w:marBottom w:val="0"/>
                          <w:divBdr>
                            <w:top w:val="none" w:sz="0" w:space="0" w:color="auto"/>
                            <w:left w:val="none" w:sz="0" w:space="0" w:color="auto"/>
                            <w:bottom w:val="none" w:sz="0" w:space="0" w:color="auto"/>
                            <w:right w:val="none" w:sz="0" w:space="0" w:color="auto"/>
                          </w:divBdr>
                          <w:divsChild>
                            <w:div w:id="1496190405">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555138">
      <w:bodyDiv w:val="1"/>
      <w:marLeft w:val="0"/>
      <w:marRight w:val="0"/>
      <w:marTop w:val="0"/>
      <w:marBottom w:val="0"/>
      <w:divBdr>
        <w:top w:val="none" w:sz="0" w:space="0" w:color="auto"/>
        <w:left w:val="none" w:sz="0" w:space="0" w:color="auto"/>
        <w:bottom w:val="none" w:sz="0" w:space="0" w:color="auto"/>
        <w:right w:val="none" w:sz="0" w:space="0" w:color="auto"/>
      </w:divBdr>
      <w:divsChild>
        <w:div w:id="1161383546">
          <w:marLeft w:val="0"/>
          <w:marRight w:val="0"/>
          <w:marTop w:val="0"/>
          <w:marBottom w:val="0"/>
          <w:divBdr>
            <w:top w:val="none" w:sz="0" w:space="0" w:color="auto"/>
            <w:left w:val="none" w:sz="0" w:space="0" w:color="auto"/>
            <w:bottom w:val="none" w:sz="0" w:space="0" w:color="auto"/>
            <w:right w:val="none" w:sz="0" w:space="0" w:color="auto"/>
          </w:divBdr>
          <w:divsChild>
            <w:div w:id="1016271121">
              <w:marLeft w:val="0"/>
              <w:marRight w:val="0"/>
              <w:marTop w:val="0"/>
              <w:marBottom w:val="0"/>
              <w:divBdr>
                <w:top w:val="none" w:sz="0" w:space="0" w:color="auto"/>
                <w:left w:val="none" w:sz="0" w:space="0" w:color="auto"/>
                <w:bottom w:val="none" w:sz="0" w:space="0" w:color="auto"/>
                <w:right w:val="none" w:sz="0" w:space="0" w:color="auto"/>
              </w:divBdr>
              <w:divsChild>
                <w:div w:id="904800060">
                  <w:marLeft w:val="0"/>
                  <w:marRight w:val="0"/>
                  <w:marTop w:val="0"/>
                  <w:marBottom w:val="0"/>
                  <w:divBdr>
                    <w:top w:val="none" w:sz="0" w:space="0" w:color="auto"/>
                    <w:left w:val="none" w:sz="0" w:space="0" w:color="auto"/>
                    <w:bottom w:val="none" w:sz="0" w:space="0" w:color="auto"/>
                    <w:right w:val="none" w:sz="0" w:space="0" w:color="auto"/>
                  </w:divBdr>
                  <w:divsChild>
                    <w:div w:id="1556696544">
                      <w:marLeft w:val="0"/>
                      <w:marRight w:val="0"/>
                      <w:marTop w:val="0"/>
                      <w:marBottom w:val="0"/>
                      <w:divBdr>
                        <w:top w:val="none" w:sz="0" w:space="0" w:color="auto"/>
                        <w:left w:val="none" w:sz="0" w:space="0" w:color="auto"/>
                        <w:bottom w:val="none" w:sz="0" w:space="0" w:color="auto"/>
                        <w:right w:val="none" w:sz="0" w:space="0" w:color="auto"/>
                      </w:divBdr>
                      <w:divsChild>
                        <w:div w:id="452332827">
                          <w:marLeft w:val="0"/>
                          <w:marRight w:val="0"/>
                          <w:marTop w:val="0"/>
                          <w:marBottom w:val="0"/>
                          <w:divBdr>
                            <w:top w:val="none" w:sz="0" w:space="0" w:color="auto"/>
                            <w:left w:val="none" w:sz="0" w:space="0" w:color="auto"/>
                            <w:bottom w:val="none" w:sz="0" w:space="0" w:color="auto"/>
                            <w:right w:val="none" w:sz="0" w:space="0" w:color="auto"/>
                          </w:divBdr>
                          <w:divsChild>
                            <w:div w:id="2042436180">
                              <w:marLeft w:val="0"/>
                              <w:marRight w:val="0"/>
                              <w:marTop w:val="408"/>
                              <w:marBottom w:val="0"/>
                              <w:divBdr>
                                <w:top w:val="none" w:sz="0" w:space="0" w:color="auto"/>
                                <w:left w:val="none" w:sz="0" w:space="0" w:color="auto"/>
                                <w:bottom w:val="none" w:sz="0" w:space="0" w:color="auto"/>
                                <w:right w:val="none" w:sz="0" w:space="0" w:color="auto"/>
                              </w:divBdr>
                              <w:divsChild>
                                <w:div w:id="20341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urosciencenews.com/binge-drinking-teen-brain-function-5506/" TargetMode="External"/><Relationship Id="rId4" Type="http://schemas.openxmlformats.org/officeDocument/2006/relationships/hyperlink" Target="http://neurosciencenews.com/author/neuroscience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3629</Characters>
  <Application>Microsoft Office Word</Application>
  <DocSecurity>0</DocSecurity>
  <Lines>30</Lines>
  <Paragraphs>8</Paragraphs>
  <ScaleCrop>false</ScaleCrop>
  <Company>Microsoft</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kcollins</dc:creator>
  <cp:lastModifiedBy>kcollins</cp:lastModifiedBy>
  <cp:revision>1</cp:revision>
  <dcterms:created xsi:type="dcterms:W3CDTF">2016-11-14T21:32:00Z</dcterms:created>
  <dcterms:modified xsi:type="dcterms:W3CDTF">2016-11-14T21:35:00Z</dcterms:modified>
</cp:coreProperties>
</file>